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8F1F03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F1F03" w:rsidRDefault="002A074A" w:rsidP="001F5C3A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БИМ буйрук № 5495 29-ноябрь. 2023 жыл.</w:t>
      </w:r>
    </w:p>
    <w:p w:rsidR="00FA5774" w:rsidRDefault="00FA5774" w:rsidP="001F5C3A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325405" w:rsidRDefault="00325405" w:rsidP="001A7F7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1A7F7A" w:rsidRPr="00BA54D8" w:rsidRDefault="001A7F7A" w:rsidP="00265204">
      <w:pPr>
        <w:shd w:val="clear" w:color="auto" w:fill="FFFFFF"/>
        <w:spacing w:after="0" w:line="276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BA54D8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Кыргыз Республикасынын жалпы билим берүү</w:t>
      </w:r>
    </w:p>
    <w:p w:rsidR="00FA5774" w:rsidRDefault="001A7F7A" w:rsidP="0026520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BA54D8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уюмдарынын мугалимдерин аттестациядан өткөрүү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жөнүндө</w:t>
      </w:r>
    </w:p>
    <w:p w:rsidR="00FA4489" w:rsidRPr="002A074A" w:rsidRDefault="001A7F7A" w:rsidP="002A074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Кыргыз Республикасынын Министрлер Кабинетинин </w:t>
      </w:r>
      <w:r w:rsidR="00737F42" w:rsidRPr="002A074A">
        <w:rPr>
          <w:rFonts w:ascii="Times New Roman" w:hAnsi="Times New Roman" w:cs="Times New Roman"/>
          <w:bCs/>
          <w:color w:val="22272F"/>
          <w:sz w:val="28"/>
          <w:szCs w:val="28"/>
          <w:lang w:val="ky-KG"/>
        </w:rPr>
        <w:t>“</w:t>
      </w:r>
      <w:r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Кыргыз Республикасынын жалпы билим берүү уюмдарынын мугалимдерин аттестациядан өткөрүүнүн тартиби жөнүндө </w:t>
      </w:r>
      <w:r w:rsidR="00AD17C8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</w:t>
      </w:r>
      <w:r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обону бекитүү тууралуу</w:t>
      </w:r>
      <w:r w:rsidR="00737F42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”</w:t>
      </w:r>
      <w:r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2022-жылдын </w:t>
      </w:r>
      <w:r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24</w:t>
      </w:r>
      <w:r w:rsidR="003839EF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3839EF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и</w:t>
      </w:r>
      <w:r w:rsidR="00CB0E56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юнундагы № 351 </w:t>
      </w:r>
      <w:r w:rsidR="00A241DE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токтомунун </w:t>
      </w:r>
      <w:r w:rsidR="00737F42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жана</w:t>
      </w:r>
      <w:r w:rsidR="00FA4489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2A074A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Кыргыз Республикасынын </w:t>
      </w:r>
      <w:r w:rsid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Билим берүү жана илим министрлигинин </w:t>
      </w:r>
      <w:r w:rsidR="002A074A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“</w:t>
      </w:r>
      <w:r w:rsidR="002A074A" w:rsidRPr="002A074A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жалпы билим берүү уюмдарынын</w:t>
      </w:r>
      <w:r w:rsidR="002A074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074A" w:rsidRPr="002A074A">
        <w:rPr>
          <w:rFonts w:ascii="Times New Roman" w:hAnsi="Times New Roman" w:cs="Times New Roman"/>
          <w:sz w:val="28"/>
          <w:szCs w:val="28"/>
          <w:lang w:val="ky-KG"/>
        </w:rPr>
        <w:t>мугалимдерин аттестациядан өткөрүү Эрежесин бекитүү жөнүндө</w:t>
      </w:r>
      <w:r w:rsidR="002A074A" w:rsidRPr="002A074A">
        <w:rPr>
          <w:rFonts w:ascii="Times New Roman" w:hAnsi="Times New Roman" w:cs="Times New Roman"/>
          <w:sz w:val="28"/>
          <w:szCs w:val="28"/>
          <w:lang w:val="ky-KG"/>
        </w:rPr>
        <w:t>” 2023-жылдын 22-ноябрындагы № 5455/</w:t>
      </w:r>
      <w:r w:rsidR="002A074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074A" w:rsidRPr="002A074A">
        <w:rPr>
          <w:rFonts w:ascii="Times New Roman" w:hAnsi="Times New Roman" w:cs="Times New Roman"/>
          <w:sz w:val="28"/>
          <w:szCs w:val="28"/>
          <w:lang w:val="ky-KG"/>
        </w:rPr>
        <w:t xml:space="preserve">буйругун </w:t>
      </w:r>
      <w:r w:rsidR="00737F42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жетекчиликке алып</w:t>
      </w:r>
      <w:r w:rsidR="00CB0E56"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, жалпы билим берүү уюмдарынын мугалимдеринин кесиптик өсүшүнө дем берүү, квалификациялык категория ыйгаруу, педагогикалык чеберчилигин жана квалификациясын, чыгармачылык активдүүлүгүн жогорулатуу </w:t>
      </w:r>
      <w:r w:rsidRPr="002A074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максатында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1A7F7A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буйрук кылам:</w:t>
      </w:r>
    </w:p>
    <w:p w:rsidR="00AD17C8" w:rsidRPr="00AD17C8" w:rsidRDefault="00737F42" w:rsidP="00265204">
      <w:pPr>
        <w:pStyle w:val="a4"/>
        <w:numPr>
          <w:ilvl w:val="0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Кыргыз Республикасынын жалпы билим берүү уюмдарынын мугалимдерин аттестациядан өткөрүү үчүн төмөнкүлөр:</w:t>
      </w:r>
    </w:p>
    <w:p w:rsidR="00AD17C8" w:rsidRPr="00AD17C8" w:rsidRDefault="00FA4489" w:rsidP="00265204">
      <w:pPr>
        <w:pStyle w:val="a4"/>
        <w:numPr>
          <w:ilvl w:val="1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 w:rsidR="00737F42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ттестация</w:t>
      </w:r>
      <w:r w:rsidR="003368CB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ны</w:t>
      </w:r>
      <w:r w:rsidR="00737F42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уюштуруунун жана өткөрүүнүн иш-чарасынын планы                      </w:t>
      </w:r>
      <w:r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1</w:t>
      </w:r>
      <w:r w:rsidR="00737F42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-тиркемеге;</w:t>
      </w:r>
    </w:p>
    <w:p w:rsidR="00954F5C" w:rsidRPr="00AD17C8" w:rsidRDefault="00FA4489" w:rsidP="00265204">
      <w:pPr>
        <w:pStyle w:val="a4"/>
        <w:numPr>
          <w:ilvl w:val="1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 w:rsidR="00737F42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ттестация</w:t>
      </w:r>
      <w:r w:rsidR="003368CB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ны</w:t>
      </w:r>
      <w:r w:rsidR="00737F42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өткөрүү графиги </w:t>
      </w:r>
      <w:r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2</w:t>
      </w:r>
      <w:r w:rsidR="00737F42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-тиркемеге ылайык</w:t>
      </w:r>
      <w:r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бекитилсин.</w:t>
      </w:r>
    </w:p>
    <w:p w:rsidR="00737F42" w:rsidRPr="00737F42" w:rsidRDefault="00FA4489" w:rsidP="00265204">
      <w:pPr>
        <w:pStyle w:val="a4"/>
        <w:numPr>
          <w:ilvl w:val="0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 w:rsid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ттестация</w:t>
      </w:r>
      <w:r w:rsidR="003368C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ны</w:t>
      </w:r>
      <w:r w:rsid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өткөрүүгө </w:t>
      </w:r>
      <w:r w:rsidR="00954F5C" w:rsidRP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сарпталуучу чыгымдарын</w:t>
      </w:r>
      <w:r w:rsid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ын </w:t>
      </w:r>
      <w:r w:rsidR="00954F5C" w:rsidRP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смета</w:t>
      </w:r>
      <w:r w:rsid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сы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</w:t>
      </w:r>
      <w:r w:rsid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="00954F5C" w:rsidRP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тиркеме</w:t>
      </w:r>
      <w:r w:rsid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ге</w:t>
      </w:r>
      <w:r w:rsidR="00954F5C" w:rsidRPr="00954F5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ылайык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бекитилсин</w:t>
      </w:r>
      <w:r w:rsidR="00737F42" w:rsidRPr="00737F4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  <w:r w:rsidR="00737F4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</w:p>
    <w:p w:rsidR="00A241DE" w:rsidRDefault="003839EF" w:rsidP="00265204">
      <w:pPr>
        <w:pStyle w:val="a4"/>
        <w:numPr>
          <w:ilvl w:val="0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202</w:t>
      </w:r>
      <w:r w:rsidR="00737F42"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</w:t>
      </w:r>
      <w:r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-202</w:t>
      </w:r>
      <w:r w:rsidR="00737F42"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4</w:t>
      </w:r>
      <w:r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-окуу жылынан баштап</w:t>
      </w:r>
      <w:r w:rsidRPr="00A241D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аттестация</w:t>
      </w:r>
      <w:r w:rsidR="006942CB"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ны</w:t>
      </w:r>
      <w:r w:rsidR="00FA4489"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өткөрүү жери </w:t>
      </w:r>
      <w:r w:rsidR="00A241DE"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                             </w:t>
      </w:r>
      <w:r w:rsid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Бишкек шаарындагы </w:t>
      </w:r>
      <w:r w:rsidR="00A241DE"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Ж. Баласагын атындагы Кыргыз Улуттук университети жана </w:t>
      </w:r>
      <w:r w:rsid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Ош шаарындагы </w:t>
      </w:r>
      <w:r w:rsidR="00A241DE"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Ош мамлекеттик университети </w:t>
      </w:r>
      <w:r w:rsidR="00B1775B" w:rsidRP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деп аныкталсын.</w:t>
      </w:r>
      <w:r w:rsidR="00FA448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</w:p>
    <w:p w:rsidR="00CD59EF" w:rsidRDefault="00C0747D" w:rsidP="00265204">
      <w:pPr>
        <w:pStyle w:val="a4"/>
        <w:numPr>
          <w:ilvl w:val="0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C0747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Кыргыз Республикасынын Билим берүү жана илим министрлигинин алдындагы Билим берүүнүн сапатын баалоо жана маалымат технологияларынын улуттук борбору</w:t>
      </w:r>
      <w:r w:rsidR="00537A1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на</w:t>
      </w:r>
      <w:r w:rsidR="007A220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C0747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(Б.С. Шамшидинова)</w:t>
      </w:r>
      <w:r w:rsidR="00537A1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</w:t>
      </w:r>
      <w:r w:rsidR="00AD17C8" w:rsidRPr="00C0747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угалимдер</w:t>
      </w:r>
      <w:r w:rsid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</w:t>
      </w:r>
      <w:r w:rsidR="00AD17C8" w:rsidRPr="00C0747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и аттестациядан өткөрүү</w:t>
      </w:r>
      <w:r w:rsid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537A1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жүктөлсүн</w:t>
      </w:r>
      <w:r w:rsidR="007A2202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</w:p>
    <w:p w:rsidR="00030C7F" w:rsidRDefault="00030C7F" w:rsidP="00265204">
      <w:pPr>
        <w:pStyle w:val="a4"/>
        <w:numPr>
          <w:ilvl w:val="0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Бишкек шаарынын мэриясынын билим берүү башкармалыгы, Ош шаардык билим берүү башкармалыгы, райондук жана шаардык билим берүү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lastRenderedPageBreak/>
        <w:t xml:space="preserve">бөлүмдөрүнүн жетекчилерине </w:t>
      </w:r>
      <w:r w:rsidR="00BC79D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</w:t>
      </w:r>
      <w:r w:rsidR="00BC79DB" w:rsidRPr="00C0747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угалимдер</w:t>
      </w:r>
      <w:r w:rsidR="00BC79D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дин </w:t>
      </w:r>
      <w:r w:rsidR="00BC79DB" w:rsidRPr="00C0747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аттестация</w:t>
      </w:r>
      <w:r w:rsidR="00D462F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сын уюштуруу жана даярдоо</w:t>
      </w:r>
      <w:r w:rsidR="00BC79D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ушул буйрук менен бекитилген </w:t>
      </w:r>
      <w:r w:rsidR="00BC79DB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иш-чаранын планы</w:t>
      </w:r>
      <w:r w:rsidR="00BC79D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на жана аттестацияны өткөрүү графигине ылайык жүргүзүү тапшырылсын. </w:t>
      </w:r>
      <w:r w:rsidR="00BC79DB" w:rsidRPr="00AD17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</w:p>
    <w:p w:rsidR="00BA7C9C" w:rsidRPr="00BA7C9C" w:rsidRDefault="00BA7C9C" w:rsidP="00265204">
      <w:pPr>
        <w:pStyle w:val="a4"/>
        <w:numPr>
          <w:ilvl w:val="0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BA7C9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Бюджеттик саясат жана финансылык анализдөө башкармалыгы                                      (А.К.Баймуратова), Бухгалтердик эсеп жана отчеттулук бөлүмү                                   (Б.М.Мураталиева)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аттестация</w:t>
      </w:r>
      <w:r w:rsidR="006942C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ны </w:t>
      </w:r>
      <w:r w:rsidRPr="00BA7C9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өткөрүүгө сарпталуучу чыгымдарды каржылоону камсыздасын.</w:t>
      </w:r>
    </w:p>
    <w:p w:rsidR="00BA7C9C" w:rsidRDefault="00BA7C9C" w:rsidP="00265204">
      <w:pPr>
        <w:pStyle w:val="a4"/>
        <w:numPr>
          <w:ilvl w:val="0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BA7C9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</w:t>
      </w:r>
      <w:r w:rsidR="00D462F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алпы м</w:t>
      </w:r>
      <w:r w:rsidR="00BC79D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аалымат кар</w:t>
      </w:r>
      <w:r w:rsidR="00D462F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ажаттар </w:t>
      </w:r>
      <w:r w:rsidR="00BC79D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</w:t>
      </w:r>
      <w:r w:rsidRPr="00BA7C9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енен иштөө бөлүм (Г.Р.Уметалиева)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аттестация</w:t>
      </w:r>
      <w:r w:rsidR="006942C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BA7C9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өткөрүүнүн жүрүшү тууралуу кеңири маалыматтык </w:t>
      </w:r>
      <w:r w:rsidR="00D462FA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чагылдыруу </w:t>
      </w:r>
      <w:r w:rsidRPr="00BA7C9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жүргүзсүн.</w:t>
      </w:r>
    </w:p>
    <w:p w:rsidR="00D462FA" w:rsidRPr="00D462FA" w:rsidRDefault="00D462FA" w:rsidP="00265204">
      <w:pPr>
        <w:pStyle w:val="a4"/>
        <w:numPr>
          <w:ilvl w:val="0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Мектептеги жана мектептен тышкаркы билим берүү башкармалыгына (К.К. Акматов)</w:t>
      </w:r>
      <w:r w:rsidRPr="00B63EE7">
        <w:rPr>
          <w:lang w:val="ky-KG"/>
        </w:rPr>
        <w:t xml:space="preserve"> </w:t>
      </w:r>
      <w:r w:rsidRPr="00B63EE7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аттестация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ны уюштурууну жана өткөрүүнү</w:t>
      </w:r>
      <w:r w:rsidRPr="00B1775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координациял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оо тапшырылсын</w:t>
      </w:r>
      <w:r w:rsidRPr="00B1775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</w:p>
    <w:p w:rsidR="00BA7C9C" w:rsidRPr="00BA7C9C" w:rsidRDefault="00BA7C9C" w:rsidP="00265204">
      <w:pPr>
        <w:pStyle w:val="a4"/>
        <w:numPr>
          <w:ilvl w:val="0"/>
          <w:numId w:val="8"/>
        </w:numPr>
        <w:spacing w:line="276" w:lineRule="auto"/>
        <w:ind w:left="-28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BA7C9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Бул буйруктун аткарылышын контролдоо министрдин орун басары </w:t>
      </w:r>
      <w:r w:rsidR="00A241D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М.У. Касымалиевге</w:t>
      </w:r>
      <w:r w:rsidRPr="00BA7C9C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жүктөлсүн.</w:t>
      </w:r>
    </w:p>
    <w:p w:rsidR="00BA7C9C" w:rsidRPr="00BA7C9C" w:rsidRDefault="00BA7C9C" w:rsidP="00BA7C9C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BA7C9C" w:rsidRPr="00BA7C9C" w:rsidRDefault="00BA7C9C" w:rsidP="00BA7C9C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BA7C9C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Министр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Д.Ш. Кендирбаева</w:t>
      </w:r>
    </w:p>
    <w:p w:rsidR="00BA7C9C" w:rsidRPr="00BA7C9C" w:rsidRDefault="00BA7C9C" w:rsidP="00BA7C9C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BA7C9C" w:rsidRPr="00BA7C9C" w:rsidRDefault="00BA7C9C" w:rsidP="00BA7C9C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BA7C9C" w:rsidRPr="00BA7C9C" w:rsidRDefault="00BA7C9C" w:rsidP="00BA7C9C">
      <w:pPr>
        <w:ind w:left="-284" w:firstLine="99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636537" w:rsidRDefault="00636537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BA7C9C" w:rsidRDefault="00BA7C9C" w:rsidP="00537A1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D462FA" w:rsidRDefault="00AD17C8" w:rsidP="002A074A">
      <w:pPr>
        <w:pStyle w:val="tkNazvanie"/>
        <w:spacing w:after="0"/>
        <w:ind w:left="0" w:right="-1"/>
        <w:jc w:val="left"/>
        <w:rPr>
          <w:rFonts w:ascii="Times New Roman" w:hAnsi="Times New Roman" w:cs="Times New Roman"/>
          <w:b w:val="0"/>
          <w:lang w:val="ky-KG"/>
        </w:rPr>
      </w:pPr>
      <w:r>
        <w:rPr>
          <w:rFonts w:ascii="Times New Roman" w:hAnsi="Times New Roman" w:cs="Times New Roman"/>
          <w:b w:val="0"/>
          <w:lang w:val="ky-KG"/>
        </w:rPr>
        <w:lastRenderedPageBreak/>
        <w:t xml:space="preserve">                                           </w:t>
      </w:r>
    </w:p>
    <w:p w:rsidR="00BA7C9C" w:rsidRPr="00AD17C8" w:rsidRDefault="005A128C" w:rsidP="005A128C">
      <w:pPr>
        <w:pStyle w:val="tkNazvanie"/>
        <w:spacing w:after="0"/>
        <w:ind w:left="2124" w:right="-1" w:firstLine="708"/>
        <w:jc w:val="left"/>
        <w:rPr>
          <w:rFonts w:ascii="Times New Roman" w:hAnsi="Times New Roman" w:cs="Times New Roman"/>
          <w:b w:val="0"/>
          <w:lang w:val="ky-KG"/>
        </w:rPr>
      </w:pPr>
      <w:r>
        <w:rPr>
          <w:rFonts w:ascii="Times New Roman" w:hAnsi="Times New Roman" w:cs="Times New Roman"/>
          <w:b w:val="0"/>
          <w:lang w:val="ky-KG"/>
        </w:rPr>
        <w:t xml:space="preserve">                                               </w:t>
      </w:r>
      <w:r w:rsidR="00BA7C9C" w:rsidRPr="00AD17C8">
        <w:rPr>
          <w:rFonts w:ascii="Times New Roman" w:hAnsi="Times New Roman" w:cs="Times New Roman"/>
          <w:b w:val="0"/>
          <w:lang w:val="ky-KG"/>
        </w:rPr>
        <w:t xml:space="preserve">Тиркеме </w:t>
      </w:r>
      <w:r w:rsidR="00A241DE" w:rsidRPr="00AD17C8">
        <w:rPr>
          <w:rFonts w:ascii="Times New Roman" w:hAnsi="Times New Roman" w:cs="Times New Roman"/>
          <w:b w:val="0"/>
          <w:lang w:val="ky-KG"/>
        </w:rPr>
        <w:t>1</w:t>
      </w:r>
    </w:p>
    <w:p w:rsidR="00BA7C9C" w:rsidRPr="00AD17C8" w:rsidRDefault="00BA7C9C" w:rsidP="00AD17C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ky-KG"/>
        </w:rPr>
      </w:pPr>
      <w:r w:rsidRPr="00AD17C8">
        <w:rPr>
          <w:rFonts w:ascii="Times New Roman" w:hAnsi="Times New Roman"/>
          <w:sz w:val="24"/>
          <w:szCs w:val="24"/>
          <w:lang w:val="ky-KG"/>
        </w:rPr>
        <w:t xml:space="preserve">Кыргыз Республикасынын </w:t>
      </w:r>
    </w:p>
    <w:p w:rsidR="00BA7C9C" w:rsidRPr="00AD17C8" w:rsidRDefault="00BA7C9C" w:rsidP="00AD17C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D17C8">
        <w:rPr>
          <w:rFonts w:ascii="Times New Roman" w:hAnsi="Times New Roman"/>
          <w:sz w:val="24"/>
          <w:szCs w:val="24"/>
          <w:lang w:val="ky-KG"/>
        </w:rPr>
        <w:t>Билим берүү жана илим министрлигинин 2023-жылдын “____”____________ №______ буйругу менен бекитилди</w:t>
      </w:r>
    </w:p>
    <w:p w:rsidR="002A074A" w:rsidRDefault="002A074A" w:rsidP="002A074A">
      <w:pPr>
        <w:shd w:val="clear" w:color="auto" w:fill="FFFFFF"/>
        <w:spacing w:after="0" w:line="240" w:lineRule="auto"/>
        <w:ind w:left="5664" w:right="1134" w:firstLine="6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2A074A" w:rsidRPr="002A074A" w:rsidRDefault="002A074A" w:rsidP="002A074A">
      <w:pPr>
        <w:shd w:val="clear" w:color="auto" w:fill="FFFFFF"/>
        <w:spacing w:after="0" w:line="240" w:lineRule="auto"/>
        <w:ind w:left="5664" w:right="1134" w:firstLine="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y-KG" w:eastAsia="ru-RU"/>
        </w:rPr>
      </w:pPr>
      <w:r w:rsidRPr="002A07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y-KG" w:eastAsia="ru-RU"/>
        </w:rPr>
        <w:t>(</w:t>
      </w:r>
      <w:r w:rsidRPr="002A07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y-KG" w:eastAsia="ru-RU"/>
        </w:rPr>
        <w:t>БИМ буйрук № 5495 29-</w:t>
      </w:r>
      <w:r w:rsidRPr="002A07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y-KG" w:eastAsia="ru-RU"/>
        </w:rPr>
        <w:t xml:space="preserve"> ноябрь. 2023 жыл)</w:t>
      </w:r>
    </w:p>
    <w:p w:rsidR="002A074A" w:rsidRDefault="002A074A" w:rsidP="002A074A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BA7C9C" w:rsidRDefault="00244785" w:rsidP="00AD17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A7C9C">
        <w:rPr>
          <w:rFonts w:ascii="Times New Roman" w:hAnsi="Times New Roman"/>
          <w:sz w:val="28"/>
          <w:szCs w:val="28"/>
        </w:rPr>
        <w:t xml:space="preserve">                               </w:t>
      </w:r>
      <w:r w:rsidR="00BA7C9C">
        <w:rPr>
          <w:rFonts w:ascii="Times New Roman" w:hAnsi="Times New Roman"/>
          <w:sz w:val="28"/>
          <w:szCs w:val="28"/>
        </w:rPr>
        <w:tab/>
      </w:r>
    </w:p>
    <w:p w:rsidR="00BA7C9C" w:rsidRPr="00D462FA" w:rsidRDefault="00BA7C9C" w:rsidP="00D4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62FA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жалпы билим берүү</w:t>
      </w:r>
    </w:p>
    <w:p w:rsidR="00AD17C8" w:rsidRPr="00D462FA" w:rsidRDefault="00BA7C9C" w:rsidP="00D4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62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уюмдарынын мугалимдерин аттестациядан өткөрүүнүн </w:t>
      </w:r>
    </w:p>
    <w:p w:rsidR="00BA7C9C" w:rsidRPr="00D462FA" w:rsidRDefault="00BA7C9C" w:rsidP="00D4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62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иш-чаралар планы </w:t>
      </w:r>
    </w:p>
    <w:p w:rsidR="00BA7C9C" w:rsidRPr="00D462FA" w:rsidRDefault="00BA7C9C" w:rsidP="00D46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3"/>
        <w:gridCol w:w="1276"/>
        <w:gridCol w:w="1841"/>
        <w:gridCol w:w="2270"/>
      </w:tblGrid>
      <w:tr w:rsidR="00BA7C9C" w:rsidRPr="00D462F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C" w:rsidRPr="00D462FA" w:rsidRDefault="00BA7C9C" w:rsidP="00D4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C" w:rsidRPr="00D462FA" w:rsidRDefault="00BA7C9C" w:rsidP="00D4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C" w:rsidRPr="00D462FA" w:rsidRDefault="00BA7C9C" w:rsidP="00D4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C" w:rsidRPr="00D462FA" w:rsidRDefault="00BA7C9C" w:rsidP="00D4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Жооптуулар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C" w:rsidRPr="00D462FA" w:rsidRDefault="00BA7C9C" w:rsidP="00D4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D462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доо</w:t>
            </w:r>
          </w:p>
        </w:tc>
      </w:tr>
      <w:tr w:rsidR="00BA7C9C" w:rsidRPr="002A074A" w:rsidTr="0026520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Default="00FA4489" w:rsidP="00D4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 Республикасынын Билим берүү жана илим министрлиги</w:t>
            </w:r>
            <w:r w:rsidR="0079218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жана</w:t>
            </w:r>
            <w:r w:rsidR="009463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BA7C9C" w:rsidRPr="00D462FA" w:rsidRDefault="004B0AD5" w:rsidP="00D4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B0AD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Билим берүүнүн сапатын баалоо жана маалыматтык технологиялар улуттук борбору (мындан ары - ведомстволук мекеме)</w:t>
            </w:r>
          </w:p>
        </w:tc>
      </w:tr>
      <w:tr w:rsidR="00265204" w:rsidRPr="00D462F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265204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04" w:rsidRPr="00D21BB0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жалпы билим берүү уюмдарынын мугалимдеринин ыктыярдуу  а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ттестация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өткөрүү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иш-чараларды 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аттестациялоонун өткөрүү эрежелерин, санарип портфолиосунун критерийлерин, мугалимдин өзү-өзү баалоо талаптарын, аттестациялоого сарпталуучу 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чыгымдардын сметасын,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аттестацияны өткөрүү 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 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иштеп чыгуу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у.с. иш - чаралар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04" w:rsidRDefault="00265204" w:rsidP="00265204">
            <w:r w:rsidRPr="000244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ММТБББ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К.К. Акматов 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265204" w:rsidRPr="00FF11F4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Pr="008306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екитилген графикке ылайык же зарылдыгына жараша, бирок үч жылда бир жолудан кем эмес өткөрүлөт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r w:rsidRPr="000244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ММТБББ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К.К. Акматов </w:t>
            </w:r>
          </w:p>
          <w:p w:rsidR="00265204" w:rsidRPr="0060457B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r w:rsidRPr="00C304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265204" w:rsidRPr="00FF11F4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265204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FF11F4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Pr="00FF11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елгиленген графи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кке</w:t>
            </w:r>
            <w:r w:rsidRPr="00FF11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ылайык аттестацияла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нуучуларды тестирлөөдөн өтүүгө жөнөтүүнү камсыздайт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r w:rsidRPr="007C3E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ММТБББ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К.К. Акматов </w:t>
            </w:r>
          </w:p>
          <w:p w:rsidR="00265204" w:rsidRPr="0060457B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r w:rsidRPr="00C304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265204" w:rsidRPr="00D462F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265204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Аттестацияны өткөрүү жөнүндө маалыматтык өнөктүк жүргүзүү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r w:rsidRPr="007C3E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ММТБББ </w:t>
            </w:r>
          </w:p>
          <w:p w:rsidR="00265204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ЖМК менен иштөө бөлүмү 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 К.К.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Уметалиева Г.Р.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М.У. Касымалиев</w:t>
            </w:r>
          </w:p>
        </w:tc>
      </w:tr>
      <w:tr w:rsidR="005A128C" w:rsidRPr="00D462F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Default="005A128C" w:rsidP="005A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0AD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Билим берүүнүн сапатын баалоо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жана маалыматтык технологиялар У</w:t>
            </w:r>
            <w:r w:rsidRPr="004B0AD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луттук борбору (мындан ары - ведомстволук мекеме)</w:t>
            </w:r>
          </w:p>
        </w:tc>
      </w:tr>
      <w:tr w:rsidR="005A128C" w:rsidRPr="002B5C87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Default="005A128C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Аттестацияны өткөрүү боюнча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арыз ээлеринин арызын кабыл алуу боюнча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бирдиктүү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санариптик база түзүү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265204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5A128C" w:rsidRPr="002B5C87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Default="005A128C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Аттестациялануучулардын санариптик портфолиосун жайгаштыруу боюнча убактылуу санарип платформасын түзүү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265204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5A128C" w:rsidRPr="002B5C87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Default="005A128C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Аттестацияны уюштуруп өткөрүүгө багытталган 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усулдук жана консультациялык иштерди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(санарип арызды санарип портфолиосу менен  электрондук платформага жүктөө, өзүн өзү баалоо жана санарип портфолиосун түзүү, санарип сабакты даярдоо жана корутунду чыгаруу боюнча анимациялык/же видеороликтерди, онлайн вебинарларды, онлайн семинарларды) 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жүзөгө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ашыруу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265204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5A128C" w:rsidRPr="002B5C87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Default="005A128C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5B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билим берүү уюмдарынын мугалимдерин ведомстволук мекеменин электрондук порталына жайгаштырылган аттестациялоо тапшырмаларынын форматтарындагы тесттик материалдарынан түзүлгөн тренажерлору менен машыгуу иштерин өткөрүү боюнча атайын онлайн  вебинарларды жана онлайн семинарларды квартал</w:t>
            </w:r>
            <w:r w:rsidR="006D5B9A" w:rsidRPr="006D5B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сайын</w:t>
            </w:r>
            <w:r w:rsidRPr="006D5B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өткөрүү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жылдын</w:t>
            </w:r>
          </w:p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10-декабрына чейин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5A128C" w:rsidRPr="002B5C87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265204" w:rsidRDefault="005A128C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Аттестацияны квартал сайын бекитилген графикке ылайык өткөрүү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2023-жылдан баштап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265204" w:rsidRPr="00FD4BC2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265204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792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анариптик форматта катталган арыздарды жана санарип портфолиосу кароо үчүн эксперттик комиссиянын курамын жана регламентин бекит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792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ишке ашыруу, комиссия менен окутуу иштерин жүргүзүү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r w:rsidRPr="004B39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265204" w:rsidRPr="00FD4BC2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265204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830676" w:rsidRDefault="00265204" w:rsidP="0026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Аттестацияга катышуу үчүн с</w:t>
            </w:r>
            <w:r w:rsidRPr="00830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анарип арызды кат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т</w:t>
            </w:r>
            <w:r w:rsidRPr="00830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оо мө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өн</w:t>
            </w:r>
            <w:r w:rsidRPr="00830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өтүн 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китилген</w:t>
            </w:r>
            <w:r w:rsidRPr="00830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графикке ылайыктуу өз алдынча түзүү жана </w:t>
            </w:r>
            <w:r w:rsidRPr="008306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аймактык билим берүүнү башкаруу органдары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кечиктирилгиз жеткирүү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r w:rsidRPr="004B39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265204" w:rsidRPr="00FD4BC2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265204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5A12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ймактык билим берүү органдарына аттестациялануучуларды кийинки этапка, тестирлөөгө киргизүү же киргизбөө жөнүндө маалыматтарды тестирлөө башталганга чейин 14 жумушчу күн мурда эсептик окуу жылындагы тестирлөөнүн графигин көрсөтүү менен кабарлоо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Default="00265204" w:rsidP="00265204">
            <w:r w:rsidRPr="004B39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Б.С. Шамшидинова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М.У. Касымалиев</w:t>
            </w:r>
          </w:p>
        </w:tc>
      </w:tr>
      <w:tr w:rsidR="005A128C" w:rsidRPr="002A074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FD4BC2" w:rsidRDefault="005A128C" w:rsidP="005A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2B5C87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B5C8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Аймактык билим берүүнү башкаруу органдары (мындан ары – РБББ/ШБББ)</w:t>
            </w:r>
          </w:p>
        </w:tc>
      </w:tr>
      <w:tr w:rsidR="00D21BB0" w:rsidRPr="00D462F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2A074A" w:rsidRDefault="00D21BB0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угалимдерди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аттестация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 жөнүндө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Эрежел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ердин негизинде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чара уюштуруу жана жүргузүү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РБББ/ШБББ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К.К. Акматов</w:t>
            </w:r>
          </w:p>
        </w:tc>
      </w:tr>
      <w:tr w:rsidR="00D21BB0" w:rsidRPr="00D462F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D462FA">
              <w:rPr>
                <w:rFonts w:ascii="Times New Roman" w:hAnsi="Times New Roman" w:cs="Times New Roman"/>
                <w:sz w:val="24"/>
                <w:szCs w:val="24"/>
              </w:rPr>
              <w:t xml:space="preserve">ттестациянын башталышы жөнүндө маалыматты ар бир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мектептин директору (ал өз учурунда </w:t>
            </w:r>
            <w:r w:rsidRPr="00D462FA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дер</w:t>
            </w:r>
            <w:r w:rsidRPr="00D4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07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  <w:r w:rsidRPr="00D462FA">
              <w:rPr>
                <w:rFonts w:ascii="Times New Roman" w:hAnsi="Times New Roman" w:cs="Times New Roman"/>
                <w:sz w:val="24"/>
                <w:szCs w:val="24"/>
              </w:rPr>
              <w:t xml:space="preserve"> кол койдуруу менен жеткир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Default="00265204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D21B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оябрь-декабрь, 2023 жыл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РБББ/ШБББ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21BB0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директорлору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К.К. Акматов</w:t>
            </w:r>
          </w:p>
        </w:tc>
      </w:tr>
      <w:tr w:rsidR="00D21BB0" w:rsidRPr="00D462F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едомстволук мекемеден жазуу жүзүндөгү билдирүүнү алгандан кийин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(үч)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жумушчу күндүн ичинде мектеп жетекчилерине жана аттестациялануучуларга алдыдагы тестирлөөнүн датасы, убакты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 жана орду жөнүндө маалымдоо ишин камсыздайт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РБББ/ШБББ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К.К. Акматов</w:t>
            </w:r>
          </w:p>
        </w:tc>
      </w:tr>
      <w:tr w:rsidR="00D21BB0" w:rsidRPr="00343B7B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8E439B" w:rsidRDefault="00D21BB0" w:rsidP="00D2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алпы билим берүү уюмдарынын директорлору жана аттестациялануучулар менен даярд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ык иш-чараларды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тренажерлор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видеороликтер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семинар, вебинарлар аркылуу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пайдалануу менен маалымат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тык түшүндүрүү иштерин тынымсыз жүргүзүү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РБББ/ШБББ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К.К. Акматов</w:t>
            </w:r>
          </w:p>
        </w:tc>
      </w:tr>
      <w:tr w:rsidR="005A128C" w:rsidRPr="00343B7B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265204" w:rsidRDefault="005A128C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8E43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луттук координаторло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 (РБББ/ШБББ</w:t>
            </w:r>
            <w:r w:rsidRPr="008E439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бекитилген эрежелерге ылайык иш жүргүзүү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FF11F4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5A12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РБББ/ШБББ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C" w:rsidRPr="00D462FA" w:rsidRDefault="005A128C" w:rsidP="005A12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К.К. Акматов</w:t>
            </w:r>
          </w:p>
        </w:tc>
      </w:tr>
      <w:tr w:rsidR="00D21BB0" w:rsidRPr="00D462F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21BB0" w:rsidRDefault="00D21BB0" w:rsidP="00D2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Белгиленген графикке ылайык аттестациялануучуларды </w:t>
            </w:r>
            <w:r w:rsidRPr="00D21B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тестирлөөдөн өтүүгө жөнөтүүнү камсыздоо</w:t>
            </w:r>
            <w:r w:rsidRPr="00D2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D21BB0">
              <w:rPr>
                <w:rFonts w:ascii="Times New Roman" w:hAnsi="Times New Roman" w:cs="Times New Roman"/>
                <w:sz w:val="24"/>
                <w:szCs w:val="24"/>
              </w:rPr>
              <w:t>мугал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имдерге тестирлөө өтө турган жайды</w:t>
            </w:r>
            <w:r w:rsidRPr="00D21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датасы</w:t>
            </w:r>
            <w:r w:rsidRPr="00D21BB0">
              <w:rPr>
                <w:rFonts w:ascii="Times New Roman" w:hAnsi="Times New Roman" w:cs="Times New Roman"/>
                <w:sz w:val="24"/>
                <w:szCs w:val="24"/>
              </w:rPr>
              <w:t xml:space="preserve"> жана убактысы жөнүндө маалымат бер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үүнү камсыздоо)</w:t>
            </w:r>
          </w:p>
          <w:p w:rsidR="00D21BB0" w:rsidRPr="00D462FA" w:rsidRDefault="00D21BB0" w:rsidP="00D21BB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21BB0" w:rsidRPr="00FF11F4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квартал сайын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РБББ/ШБББ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0" w:rsidRPr="00D462FA" w:rsidRDefault="00D21BB0" w:rsidP="00D21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К.К. Акматов</w:t>
            </w:r>
          </w:p>
        </w:tc>
      </w:tr>
      <w:tr w:rsidR="00265204" w:rsidRPr="00D462FA" w:rsidTr="002652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21BB0" w:rsidRDefault="00265204" w:rsidP="0026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D21BB0">
              <w:rPr>
                <w:rFonts w:ascii="Times New Roman" w:hAnsi="Times New Roman" w:cs="Times New Roman"/>
                <w:sz w:val="24"/>
                <w:szCs w:val="24"/>
              </w:rPr>
              <w:t xml:space="preserve">алпы билим берүү уюмунун жетекчиси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тарабынан берилген</w:t>
            </w:r>
            <w:r w:rsidRPr="00D21BB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квалификациялык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егорияны ырастаган мугалимдерди</w:t>
            </w:r>
            <w:r w:rsidRPr="00D21BB0">
              <w:rPr>
                <w:rFonts w:ascii="Times New Roman" w:hAnsi="Times New Roman" w:cs="Times New Roman"/>
                <w:sz w:val="24"/>
                <w:szCs w:val="24"/>
              </w:rPr>
              <w:t xml:space="preserve"> кайра тарификациялоодон өткөрүү </w:t>
            </w:r>
          </w:p>
          <w:p w:rsidR="00265204" w:rsidRPr="00D21BB0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квартал сайын (графикке ылайык)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РБББ/ШБББ</w:t>
            </w: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D462FA" w:rsidRDefault="00265204" w:rsidP="00265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К.К. Акматов</w:t>
            </w:r>
          </w:p>
        </w:tc>
      </w:tr>
    </w:tbl>
    <w:p w:rsidR="005A128C" w:rsidRDefault="005A128C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5A128C" w:rsidRDefault="005A128C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5A128C" w:rsidRDefault="005A128C" w:rsidP="00033730">
      <w:pPr>
        <w:pStyle w:val="tkNazvanie"/>
        <w:spacing w:after="0"/>
        <w:ind w:left="0" w:right="-1"/>
        <w:jc w:val="left"/>
        <w:rPr>
          <w:rFonts w:ascii="Times New Roman" w:hAnsi="Times New Roman" w:cs="Times New Roman"/>
          <w:b w:val="0"/>
          <w:lang w:val="ky-KG"/>
        </w:rPr>
      </w:pPr>
    </w:p>
    <w:p w:rsidR="00033730" w:rsidRDefault="00033730" w:rsidP="00033730">
      <w:pPr>
        <w:pStyle w:val="tkNazvanie"/>
        <w:spacing w:after="0"/>
        <w:ind w:left="0" w:right="-1"/>
        <w:jc w:val="left"/>
        <w:rPr>
          <w:rFonts w:ascii="Times New Roman" w:hAnsi="Times New Roman" w:cs="Times New Roman"/>
          <w:b w:val="0"/>
          <w:lang w:val="ky-KG"/>
        </w:rPr>
      </w:pPr>
    </w:p>
    <w:p w:rsidR="005A128C" w:rsidRDefault="005A128C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65204" w:rsidRDefault="00265204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</w:p>
    <w:p w:rsidR="002A074A" w:rsidRPr="002A074A" w:rsidRDefault="002A074A" w:rsidP="002A074A">
      <w:pPr>
        <w:shd w:val="clear" w:color="auto" w:fill="FFFFFF"/>
        <w:spacing w:after="0" w:line="240" w:lineRule="auto"/>
        <w:ind w:left="5664" w:right="1134" w:firstLine="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y-KG" w:eastAsia="ru-RU"/>
        </w:rPr>
      </w:pPr>
      <w:bookmarkStart w:id="0" w:name="_GoBack"/>
      <w:bookmarkEnd w:id="0"/>
      <w:r w:rsidRPr="002A07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y-KG" w:eastAsia="ru-RU"/>
        </w:rPr>
        <w:lastRenderedPageBreak/>
        <w:t>(БИМ буйрук № 5495 29- ноябрь. 2023 жыл)</w:t>
      </w:r>
    </w:p>
    <w:p w:rsidR="005A128C" w:rsidRPr="00AD17C8" w:rsidRDefault="005A128C" w:rsidP="005A128C">
      <w:pPr>
        <w:pStyle w:val="tkNazvanie"/>
        <w:spacing w:after="0"/>
        <w:ind w:left="4956" w:right="-1" w:firstLine="708"/>
        <w:jc w:val="left"/>
        <w:rPr>
          <w:rFonts w:ascii="Times New Roman" w:hAnsi="Times New Roman" w:cs="Times New Roman"/>
          <w:b w:val="0"/>
          <w:lang w:val="ky-KG"/>
        </w:rPr>
      </w:pPr>
      <w:r w:rsidRPr="00AD17C8">
        <w:rPr>
          <w:rFonts w:ascii="Times New Roman" w:hAnsi="Times New Roman" w:cs="Times New Roman"/>
          <w:b w:val="0"/>
          <w:lang w:val="ky-KG"/>
        </w:rPr>
        <w:t xml:space="preserve">Тиркеме </w:t>
      </w:r>
      <w:r>
        <w:rPr>
          <w:rFonts w:ascii="Times New Roman" w:hAnsi="Times New Roman" w:cs="Times New Roman"/>
          <w:b w:val="0"/>
          <w:lang w:val="ky-KG"/>
        </w:rPr>
        <w:t>2</w:t>
      </w:r>
    </w:p>
    <w:p w:rsidR="005A128C" w:rsidRPr="00AD17C8" w:rsidRDefault="005A128C" w:rsidP="005A128C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ky-KG"/>
        </w:rPr>
      </w:pPr>
      <w:r w:rsidRPr="00AD17C8">
        <w:rPr>
          <w:rFonts w:ascii="Times New Roman" w:hAnsi="Times New Roman"/>
          <w:sz w:val="24"/>
          <w:szCs w:val="24"/>
          <w:lang w:val="ky-KG"/>
        </w:rPr>
        <w:t xml:space="preserve">Кыргыз Республикасынын </w:t>
      </w:r>
    </w:p>
    <w:p w:rsidR="005A128C" w:rsidRPr="00AD17C8" w:rsidRDefault="005A128C" w:rsidP="005A128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D17C8">
        <w:rPr>
          <w:rFonts w:ascii="Times New Roman" w:hAnsi="Times New Roman"/>
          <w:sz w:val="24"/>
          <w:szCs w:val="24"/>
          <w:lang w:val="ky-KG"/>
        </w:rPr>
        <w:t>Билим берүү жана илим министрлигинин 2023-жылдын “____”____________ №______ буйругу менен бекитилди</w:t>
      </w:r>
    </w:p>
    <w:p w:rsidR="005A128C" w:rsidRDefault="005A128C" w:rsidP="005A12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5A128C" w:rsidRPr="00D462FA" w:rsidRDefault="005A128C" w:rsidP="005A1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62FA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жалпы билим берүү</w:t>
      </w:r>
    </w:p>
    <w:p w:rsidR="005A128C" w:rsidRPr="00D462FA" w:rsidRDefault="005A128C" w:rsidP="005A1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62FA">
        <w:rPr>
          <w:rFonts w:ascii="Times New Roman" w:hAnsi="Times New Roman" w:cs="Times New Roman"/>
          <w:b/>
          <w:sz w:val="24"/>
          <w:szCs w:val="24"/>
          <w:lang w:val="ky-KG"/>
        </w:rPr>
        <w:t>уюмдарынын мугалимдерин аттестациядан өткөрүүнүн</w:t>
      </w:r>
    </w:p>
    <w:p w:rsidR="00BA7C9C" w:rsidRDefault="005A128C" w:rsidP="005A12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графиги</w:t>
      </w:r>
    </w:p>
    <w:p w:rsidR="005A128C" w:rsidRDefault="005A128C" w:rsidP="00B5086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996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687"/>
        <w:gridCol w:w="1288"/>
        <w:gridCol w:w="1280"/>
        <w:gridCol w:w="1291"/>
        <w:gridCol w:w="1304"/>
        <w:gridCol w:w="1138"/>
      </w:tblGrid>
      <w:tr w:rsidR="006D5B9A" w:rsidRPr="00B5086D" w:rsidTr="006D5B9A">
        <w:tc>
          <w:tcPr>
            <w:tcW w:w="562" w:type="dxa"/>
          </w:tcPr>
          <w:p w:rsidR="006D5B9A" w:rsidRPr="006D5B9A" w:rsidRDefault="006D5B9A" w:rsidP="0003373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№</w:t>
            </w:r>
          </w:p>
        </w:tc>
        <w:tc>
          <w:tcPr>
            <w:tcW w:w="1418" w:type="dxa"/>
          </w:tcPr>
          <w:p w:rsidR="006D5B9A" w:rsidRPr="00B5086D" w:rsidRDefault="006D5B9A" w:rsidP="0003373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7" w:type="dxa"/>
          </w:tcPr>
          <w:p w:rsidR="006D5B9A" w:rsidRPr="00B5086D" w:rsidRDefault="006D5B9A" w:rsidP="0003373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8" w:type="dxa"/>
          </w:tcPr>
          <w:p w:rsidR="006D5B9A" w:rsidRPr="00B5086D" w:rsidRDefault="006D5B9A" w:rsidP="0003373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квартал</w:t>
            </w:r>
          </w:p>
        </w:tc>
        <w:tc>
          <w:tcPr>
            <w:tcW w:w="1280" w:type="dxa"/>
          </w:tcPr>
          <w:p w:rsidR="006D5B9A" w:rsidRPr="00B5086D" w:rsidRDefault="006D5B9A" w:rsidP="00033730">
            <w:r w:rsidRPr="00B508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квартал</w:t>
            </w:r>
          </w:p>
        </w:tc>
        <w:tc>
          <w:tcPr>
            <w:tcW w:w="1291" w:type="dxa"/>
          </w:tcPr>
          <w:p w:rsidR="006D5B9A" w:rsidRPr="00B5086D" w:rsidRDefault="006D5B9A" w:rsidP="00B5086D">
            <w:r w:rsidRPr="00B508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квартал</w:t>
            </w:r>
          </w:p>
        </w:tc>
        <w:tc>
          <w:tcPr>
            <w:tcW w:w="1304" w:type="dxa"/>
          </w:tcPr>
          <w:p w:rsidR="006D5B9A" w:rsidRPr="00B5086D" w:rsidRDefault="006D5B9A" w:rsidP="00033730">
            <w:r w:rsidRPr="00B508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квартал</w:t>
            </w:r>
          </w:p>
        </w:tc>
        <w:tc>
          <w:tcPr>
            <w:tcW w:w="1138" w:type="dxa"/>
          </w:tcPr>
          <w:p w:rsidR="006D5B9A" w:rsidRPr="00B5086D" w:rsidRDefault="006D5B9A" w:rsidP="00033730">
            <w:pP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Эскертүү</w:t>
            </w:r>
          </w:p>
        </w:tc>
      </w:tr>
      <w:tr w:rsidR="006D5B9A" w:rsidRPr="00B5086D" w:rsidTr="006D5B9A">
        <w:tc>
          <w:tcPr>
            <w:tcW w:w="562" w:type="dxa"/>
          </w:tcPr>
          <w:p w:rsidR="006D5B9A" w:rsidRPr="00D462FA" w:rsidRDefault="006D5B9A" w:rsidP="006D5B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18" w:type="dxa"/>
          </w:tcPr>
          <w:p w:rsidR="006D5B9A" w:rsidRPr="00D462FA" w:rsidRDefault="006D5B9A" w:rsidP="00344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БКБИТУБ </w:t>
            </w:r>
          </w:p>
          <w:p w:rsidR="006D5B9A" w:rsidRPr="00344C76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</w:p>
        </w:tc>
        <w:tc>
          <w:tcPr>
            <w:tcW w:w="1687" w:type="dxa"/>
          </w:tcPr>
          <w:p w:rsidR="006D5B9A" w:rsidRPr="00B5086D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Мугалимдердин санарип арыздарын каттоо</w:t>
            </w:r>
          </w:p>
        </w:tc>
        <w:tc>
          <w:tcPr>
            <w:tcW w:w="1288" w:type="dxa"/>
          </w:tcPr>
          <w:p w:rsidR="006D5B9A" w:rsidRPr="00B5086D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2023-жылдын ноябрь-декабрь айларынын ичинде</w:t>
            </w:r>
            <w:r w:rsidR="00634E14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∆</w:t>
            </w:r>
          </w:p>
        </w:tc>
        <w:tc>
          <w:tcPr>
            <w:tcW w:w="1280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2024-жылдын январь-март айларынын ичинде</w:t>
            </w:r>
            <w:r w:rsidR="00634E1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∆</w:t>
            </w:r>
          </w:p>
        </w:tc>
        <w:tc>
          <w:tcPr>
            <w:tcW w:w="1291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2024-жылдын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апрель-июнь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е</w:t>
            </w:r>
            <w:r w:rsidR="00634E14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∆</w:t>
            </w:r>
          </w:p>
        </w:tc>
        <w:tc>
          <w:tcPr>
            <w:tcW w:w="1304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024-жылдын сентябрь-декабрь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ичинде</w:t>
            </w:r>
            <w:r w:rsidR="00634E14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∆</w:t>
            </w:r>
          </w:p>
        </w:tc>
        <w:tc>
          <w:tcPr>
            <w:tcW w:w="1138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5B9A" w:rsidRPr="00B5086D" w:rsidTr="006D5B9A">
        <w:tc>
          <w:tcPr>
            <w:tcW w:w="562" w:type="dxa"/>
          </w:tcPr>
          <w:p w:rsidR="006D5B9A" w:rsidRPr="00D462FA" w:rsidRDefault="006D5B9A" w:rsidP="00B5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8" w:type="dxa"/>
          </w:tcPr>
          <w:p w:rsidR="006D5B9A" w:rsidRPr="00344C76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БКБИТУБ</w:t>
            </w:r>
          </w:p>
        </w:tc>
        <w:tc>
          <w:tcPr>
            <w:tcW w:w="1687" w:type="dxa"/>
          </w:tcPr>
          <w:p w:rsidR="006D5B9A" w:rsidRPr="00B5086D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Каттоодон өткөн санарип портфолиого экспертиза жүргүзүү</w:t>
            </w:r>
          </w:p>
        </w:tc>
        <w:tc>
          <w:tcPr>
            <w:tcW w:w="1288" w:type="dxa"/>
          </w:tcPr>
          <w:p w:rsidR="006D5B9A" w:rsidRPr="00B5086D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2023-жылдын ноябрь-декабрь айларынын ичинде</w:t>
            </w:r>
          </w:p>
        </w:tc>
        <w:tc>
          <w:tcPr>
            <w:tcW w:w="1280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2024-жылдын январь-март айларынын ичинде</w:t>
            </w:r>
          </w:p>
        </w:tc>
        <w:tc>
          <w:tcPr>
            <w:tcW w:w="1291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2024-жылдын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апрель-июнь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е</w:t>
            </w:r>
          </w:p>
        </w:tc>
        <w:tc>
          <w:tcPr>
            <w:tcW w:w="1304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024-жылдын сентябрь-декабрь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ичинде</w:t>
            </w:r>
          </w:p>
        </w:tc>
        <w:tc>
          <w:tcPr>
            <w:tcW w:w="1138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5B9A" w:rsidRPr="00B5086D" w:rsidTr="006D5B9A">
        <w:tc>
          <w:tcPr>
            <w:tcW w:w="562" w:type="dxa"/>
          </w:tcPr>
          <w:p w:rsidR="006D5B9A" w:rsidRPr="00D462FA" w:rsidRDefault="006D5B9A" w:rsidP="00B5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8" w:type="dxa"/>
          </w:tcPr>
          <w:p w:rsidR="006D5B9A" w:rsidRPr="00344C76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БКБИТУБ</w:t>
            </w:r>
          </w:p>
        </w:tc>
        <w:tc>
          <w:tcPr>
            <w:tcW w:w="1687" w:type="dxa"/>
          </w:tcPr>
          <w:p w:rsidR="006D5B9A" w:rsidRPr="00B5086D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Тестирлөөгө катышууга мугалимдердин тизмесин даярдоо жана РБББ/ШБББларга жөнөтүү</w:t>
            </w:r>
          </w:p>
        </w:tc>
        <w:tc>
          <w:tcPr>
            <w:tcW w:w="1288" w:type="dxa"/>
          </w:tcPr>
          <w:p w:rsidR="006D5B9A" w:rsidRPr="00B5086D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2023-жылдын ноябрь-декабрь айларынын ичинде</w:t>
            </w:r>
          </w:p>
        </w:tc>
        <w:tc>
          <w:tcPr>
            <w:tcW w:w="1280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2024-жылдын январь-март айларынын ичинде</w:t>
            </w:r>
          </w:p>
        </w:tc>
        <w:tc>
          <w:tcPr>
            <w:tcW w:w="1291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2024-жылдын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апрель-июнь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е</w:t>
            </w:r>
          </w:p>
        </w:tc>
        <w:tc>
          <w:tcPr>
            <w:tcW w:w="1304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024-жылдын сентябрь-декабрь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ичинде</w:t>
            </w:r>
          </w:p>
        </w:tc>
        <w:tc>
          <w:tcPr>
            <w:tcW w:w="1138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5B9A" w:rsidRPr="00B5086D" w:rsidTr="006D5B9A">
        <w:tc>
          <w:tcPr>
            <w:tcW w:w="562" w:type="dxa"/>
          </w:tcPr>
          <w:p w:rsidR="006D5B9A" w:rsidRPr="00D462FA" w:rsidRDefault="006D5B9A" w:rsidP="00B5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8" w:type="dxa"/>
          </w:tcPr>
          <w:p w:rsidR="006D5B9A" w:rsidRPr="00344C76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 w:rsidRPr="00D462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БКБИТУБ</w:t>
            </w:r>
          </w:p>
        </w:tc>
        <w:tc>
          <w:tcPr>
            <w:tcW w:w="1687" w:type="dxa"/>
          </w:tcPr>
          <w:p w:rsidR="006D5B9A" w:rsidRPr="00B5086D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Мугалимдердин аттестациясын (тестирлөөсүн) өткөрүү</w:t>
            </w:r>
          </w:p>
        </w:tc>
        <w:tc>
          <w:tcPr>
            <w:tcW w:w="1288" w:type="dxa"/>
          </w:tcPr>
          <w:p w:rsidR="006D5B9A" w:rsidRPr="00B5086D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2023-жылдын ноябрь-декабрь айларынын ичинде</w:t>
            </w:r>
          </w:p>
        </w:tc>
        <w:tc>
          <w:tcPr>
            <w:tcW w:w="1280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2024-жылдын январь-март айларынын ичинде</w:t>
            </w:r>
          </w:p>
        </w:tc>
        <w:tc>
          <w:tcPr>
            <w:tcW w:w="1291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2024-жылдын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апрель-июнь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е</w:t>
            </w:r>
          </w:p>
        </w:tc>
        <w:tc>
          <w:tcPr>
            <w:tcW w:w="1304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024-жылдын сентябрь-декабрь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ичинде</w:t>
            </w:r>
          </w:p>
        </w:tc>
        <w:tc>
          <w:tcPr>
            <w:tcW w:w="1138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5B9A" w:rsidRPr="00B5086D" w:rsidTr="006D5B9A">
        <w:tc>
          <w:tcPr>
            <w:tcW w:w="562" w:type="dxa"/>
          </w:tcPr>
          <w:p w:rsidR="006D5B9A" w:rsidRPr="00344C76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5</w:t>
            </w:r>
          </w:p>
        </w:tc>
        <w:tc>
          <w:tcPr>
            <w:tcW w:w="1418" w:type="dxa"/>
          </w:tcPr>
          <w:p w:rsidR="006D5B9A" w:rsidRPr="00344C76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344C76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КР ББИМ</w:t>
            </w:r>
          </w:p>
        </w:tc>
        <w:tc>
          <w:tcPr>
            <w:tcW w:w="1687" w:type="dxa"/>
          </w:tcPr>
          <w:p w:rsidR="006D5B9A" w:rsidRPr="00B5086D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Аттестациядан өткөн мугалимдердин тизмесин РБББ/ШБББларга жөнөтүү</w:t>
            </w:r>
          </w:p>
        </w:tc>
        <w:tc>
          <w:tcPr>
            <w:tcW w:w="1288" w:type="dxa"/>
          </w:tcPr>
          <w:p w:rsidR="006D5B9A" w:rsidRPr="006D5B9A" w:rsidRDefault="006D5B9A" w:rsidP="00B5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6D5B9A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2023-жылдын ноябрь-декабрь айларынын ичинде*</w:t>
            </w:r>
          </w:p>
        </w:tc>
        <w:tc>
          <w:tcPr>
            <w:tcW w:w="1280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B5086D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2024-жылдын январь-март айларынын ичинде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*</w:t>
            </w:r>
          </w:p>
        </w:tc>
        <w:tc>
          <w:tcPr>
            <w:tcW w:w="1291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2024-жылдын 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апрель-июнь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е</w:t>
            </w:r>
            <w:r w:rsidRPr="00B5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*</w:t>
            </w:r>
          </w:p>
        </w:tc>
        <w:tc>
          <w:tcPr>
            <w:tcW w:w="1304" w:type="dxa"/>
          </w:tcPr>
          <w:p w:rsidR="006D5B9A" w:rsidRDefault="006D5B9A" w:rsidP="00B5086D"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024-жылдын сентябрь-декабрь</w:t>
            </w:r>
            <w:r w:rsidRPr="00EC2E19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айларынын ичинде*</w:t>
            </w:r>
          </w:p>
        </w:tc>
        <w:tc>
          <w:tcPr>
            <w:tcW w:w="1138" w:type="dxa"/>
          </w:tcPr>
          <w:p w:rsidR="006D5B9A" w:rsidRPr="00B5086D" w:rsidRDefault="006D5B9A" w:rsidP="00B508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A128C" w:rsidRDefault="005A128C" w:rsidP="005A128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086D" w:rsidRPr="00FF11F4" w:rsidRDefault="00344C76" w:rsidP="00344C76">
      <w:pPr>
        <w:pStyle w:val="a4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F11F4">
        <w:rPr>
          <w:rFonts w:ascii="Times New Roman" w:eastAsia="Times New Roman" w:hAnsi="Times New Roman" w:cs="Times New Roman"/>
          <w:bCs/>
          <w:lang w:val="ky-KG" w:eastAsia="ru-RU"/>
        </w:rPr>
        <w:t>Улуттук тестирлоого борбору тара</w:t>
      </w:r>
      <w:r w:rsidR="006D5B9A" w:rsidRPr="00FF11F4">
        <w:rPr>
          <w:rFonts w:ascii="Times New Roman" w:eastAsia="Times New Roman" w:hAnsi="Times New Roman" w:cs="Times New Roman"/>
          <w:bCs/>
          <w:lang w:val="ky-KG" w:eastAsia="ru-RU"/>
        </w:rPr>
        <w:t>б</w:t>
      </w:r>
      <w:r w:rsidRPr="00FF11F4">
        <w:rPr>
          <w:rFonts w:ascii="Times New Roman" w:eastAsia="Times New Roman" w:hAnsi="Times New Roman" w:cs="Times New Roman"/>
          <w:bCs/>
          <w:lang w:val="ky-KG" w:eastAsia="ru-RU"/>
        </w:rPr>
        <w:t>ынан кошумча билдирүү белдирет</w:t>
      </w:r>
      <w:r w:rsidR="006D5B9A" w:rsidRPr="00FF11F4">
        <w:rPr>
          <w:rFonts w:ascii="Times New Roman" w:eastAsia="Times New Roman" w:hAnsi="Times New Roman" w:cs="Times New Roman"/>
          <w:bCs/>
          <w:lang w:val="ky-KG" w:eastAsia="ru-RU"/>
        </w:rPr>
        <w:t>.</w:t>
      </w:r>
    </w:p>
    <w:p w:rsidR="00634E14" w:rsidRPr="00265204" w:rsidRDefault="00265204" w:rsidP="00265204">
      <w:pPr>
        <w:spacing w:line="240" w:lineRule="auto"/>
        <w:ind w:left="1080"/>
        <w:rPr>
          <w:rFonts w:ascii="Times New Roman" w:eastAsia="Times New Roman" w:hAnsi="Times New Roman" w:cs="Times New Roman"/>
          <w:bCs/>
          <w:lang w:val="ky-KG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∆</w:t>
      </w:r>
      <w:r>
        <w:rPr>
          <w:rFonts w:ascii="Times New Roman" w:eastAsia="Times New Roman" w:hAnsi="Times New Roman" w:cs="Times New Roman"/>
          <w:bCs/>
          <w:lang w:val="ky-KG" w:eastAsia="ru-RU"/>
        </w:rPr>
        <w:t xml:space="preserve">    </w:t>
      </w:r>
      <w:r w:rsidR="00634E14" w:rsidRPr="00265204">
        <w:rPr>
          <w:rFonts w:ascii="Times New Roman" w:eastAsia="Times New Roman" w:hAnsi="Times New Roman" w:cs="Times New Roman"/>
          <w:bCs/>
          <w:lang w:val="ky-KG" w:eastAsia="ru-RU"/>
        </w:rPr>
        <w:t xml:space="preserve">Кыргыз Респуликасынын Билим берүү жана илим министрлиги тарабынан кошумча маалымат берилет. </w:t>
      </w:r>
    </w:p>
    <w:p w:rsidR="006D5B9A" w:rsidRPr="00265204" w:rsidRDefault="006D5B9A" w:rsidP="00634E14">
      <w:pPr>
        <w:spacing w:line="240" w:lineRule="auto"/>
        <w:ind w:left="1080"/>
        <w:rPr>
          <w:rFonts w:ascii="Times New Roman" w:eastAsia="Times New Roman" w:hAnsi="Times New Roman" w:cs="Times New Roman"/>
          <w:b/>
          <w:bCs/>
          <w:lang w:val="ky-KG" w:eastAsia="ru-RU"/>
        </w:rPr>
      </w:pPr>
    </w:p>
    <w:sectPr w:rsidR="006D5B9A" w:rsidRPr="00265204" w:rsidSect="00CD5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6C" w:rsidRDefault="0031376C" w:rsidP="00BE6510">
      <w:pPr>
        <w:spacing w:after="0" w:line="240" w:lineRule="auto"/>
      </w:pPr>
      <w:r>
        <w:separator/>
      </w:r>
    </w:p>
  </w:endnote>
  <w:endnote w:type="continuationSeparator" w:id="0">
    <w:p w:rsidR="0031376C" w:rsidRDefault="0031376C" w:rsidP="00BE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6C" w:rsidRDefault="0031376C" w:rsidP="00BE6510">
      <w:pPr>
        <w:spacing w:after="0" w:line="240" w:lineRule="auto"/>
      </w:pPr>
      <w:r>
        <w:separator/>
      </w:r>
    </w:p>
  </w:footnote>
  <w:footnote w:type="continuationSeparator" w:id="0">
    <w:p w:rsidR="0031376C" w:rsidRDefault="0031376C" w:rsidP="00BE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E66"/>
    <w:multiLevelType w:val="hybridMultilevel"/>
    <w:tmpl w:val="5D2261E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A6665"/>
    <w:multiLevelType w:val="multilevel"/>
    <w:tmpl w:val="E0D851A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" w15:restartNumberingAfterBreak="0">
    <w:nsid w:val="0B06165D"/>
    <w:multiLevelType w:val="hybridMultilevel"/>
    <w:tmpl w:val="DBF028E8"/>
    <w:lvl w:ilvl="0" w:tplc="E9063DEC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9063DEC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5F1F"/>
    <w:multiLevelType w:val="multilevel"/>
    <w:tmpl w:val="215C38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4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4" w15:restartNumberingAfterBreak="0">
    <w:nsid w:val="13B12CBB"/>
    <w:multiLevelType w:val="multilevel"/>
    <w:tmpl w:val="C2245A0C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lang w:val="ky-KG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173A4DDF"/>
    <w:multiLevelType w:val="hybridMultilevel"/>
    <w:tmpl w:val="2FD8E0C8"/>
    <w:lvl w:ilvl="0" w:tplc="3D84597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A6574F"/>
    <w:multiLevelType w:val="hybridMultilevel"/>
    <w:tmpl w:val="6B703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704E"/>
    <w:multiLevelType w:val="hybridMultilevel"/>
    <w:tmpl w:val="5D42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9E4"/>
    <w:multiLevelType w:val="hybridMultilevel"/>
    <w:tmpl w:val="AEAA1DF2"/>
    <w:lvl w:ilvl="0" w:tplc="CFFA6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E61DD"/>
    <w:multiLevelType w:val="hybridMultilevel"/>
    <w:tmpl w:val="DB749C32"/>
    <w:lvl w:ilvl="0" w:tplc="EFE0E82E">
      <w:start w:val="1"/>
      <w:numFmt w:val="decimal"/>
      <w:lvlText w:val="%1."/>
      <w:lvlJc w:val="left"/>
      <w:pPr>
        <w:ind w:left="1188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470ECC"/>
    <w:multiLevelType w:val="hybridMultilevel"/>
    <w:tmpl w:val="19AA01C6"/>
    <w:lvl w:ilvl="0" w:tplc="488A5D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AC7897"/>
    <w:multiLevelType w:val="hybridMultilevel"/>
    <w:tmpl w:val="FEC6A358"/>
    <w:lvl w:ilvl="0" w:tplc="18DAED58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A3F01"/>
    <w:multiLevelType w:val="hybridMultilevel"/>
    <w:tmpl w:val="9B1AA4D2"/>
    <w:lvl w:ilvl="0" w:tplc="2F78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E16495"/>
    <w:multiLevelType w:val="hybridMultilevel"/>
    <w:tmpl w:val="20244C68"/>
    <w:lvl w:ilvl="0" w:tplc="E7BEF20A">
      <w:start w:val="2023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C"/>
    <w:rsid w:val="00030C7F"/>
    <w:rsid w:val="00033730"/>
    <w:rsid w:val="000605E1"/>
    <w:rsid w:val="00104F9D"/>
    <w:rsid w:val="00130949"/>
    <w:rsid w:val="001A7F7A"/>
    <w:rsid w:val="001F5C3A"/>
    <w:rsid w:val="002222B9"/>
    <w:rsid w:val="00230BFB"/>
    <w:rsid w:val="00244785"/>
    <w:rsid w:val="00265204"/>
    <w:rsid w:val="00286B89"/>
    <w:rsid w:val="002A074A"/>
    <w:rsid w:val="002B5C87"/>
    <w:rsid w:val="002F21D4"/>
    <w:rsid w:val="0031376C"/>
    <w:rsid w:val="00325405"/>
    <w:rsid w:val="003368CB"/>
    <w:rsid w:val="00343B7B"/>
    <w:rsid w:val="00344C76"/>
    <w:rsid w:val="003515E4"/>
    <w:rsid w:val="003839EF"/>
    <w:rsid w:val="00466243"/>
    <w:rsid w:val="004B0AD5"/>
    <w:rsid w:val="004C73A5"/>
    <w:rsid w:val="004E174D"/>
    <w:rsid w:val="004E785A"/>
    <w:rsid w:val="00537A1B"/>
    <w:rsid w:val="005A128C"/>
    <w:rsid w:val="005D1C1D"/>
    <w:rsid w:val="00617685"/>
    <w:rsid w:val="00634E14"/>
    <w:rsid w:val="00636537"/>
    <w:rsid w:val="00660511"/>
    <w:rsid w:val="006942CB"/>
    <w:rsid w:val="006C135A"/>
    <w:rsid w:val="006D5B9A"/>
    <w:rsid w:val="006F4533"/>
    <w:rsid w:val="00737F42"/>
    <w:rsid w:val="00790FFB"/>
    <w:rsid w:val="00792183"/>
    <w:rsid w:val="007A2202"/>
    <w:rsid w:val="00830676"/>
    <w:rsid w:val="008E439B"/>
    <w:rsid w:val="008F1F03"/>
    <w:rsid w:val="0093435D"/>
    <w:rsid w:val="009463B8"/>
    <w:rsid w:val="00954F5C"/>
    <w:rsid w:val="00A241DE"/>
    <w:rsid w:val="00AD17C8"/>
    <w:rsid w:val="00B1775B"/>
    <w:rsid w:val="00B5086D"/>
    <w:rsid w:val="00B63EE7"/>
    <w:rsid w:val="00BA7C9C"/>
    <w:rsid w:val="00BC0175"/>
    <w:rsid w:val="00BC79DB"/>
    <w:rsid w:val="00BE6510"/>
    <w:rsid w:val="00C0747D"/>
    <w:rsid w:val="00C80D23"/>
    <w:rsid w:val="00C8331A"/>
    <w:rsid w:val="00CB0E56"/>
    <w:rsid w:val="00CB1DCC"/>
    <w:rsid w:val="00CC7DCF"/>
    <w:rsid w:val="00CD59EF"/>
    <w:rsid w:val="00CF3C10"/>
    <w:rsid w:val="00D21BB0"/>
    <w:rsid w:val="00D462FA"/>
    <w:rsid w:val="00DE6729"/>
    <w:rsid w:val="00DF2146"/>
    <w:rsid w:val="00E43A97"/>
    <w:rsid w:val="00E95654"/>
    <w:rsid w:val="00F726BA"/>
    <w:rsid w:val="00FA4489"/>
    <w:rsid w:val="00FA5774"/>
    <w:rsid w:val="00FD4BC2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40D"/>
  <w15:chartTrackingRefBased/>
  <w15:docId w15:val="{29BC1777-6607-4075-8BCB-1735EF9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7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A7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mrcssattr">
    <w:name w:val="msonormal_mr_css_attr_mr_css_attr"/>
    <w:basedOn w:val="a"/>
    <w:rsid w:val="001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References,Outlines a.b.c.,Akapit z listą BS,List Paragraph1,List_Paragraph,Multilevel para_II,List Paragraph (numbered (a)),Numbered list,List Paragraph 1,Forth level,Bullet1,Numbered List Paragraph,Numbered Paragraph,Normal bullet 2,PAD"/>
    <w:basedOn w:val="a"/>
    <w:link w:val="a5"/>
    <w:uiPriority w:val="34"/>
    <w:qFormat/>
    <w:rsid w:val="001A7F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5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510"/>
  </w:style>
  <w:style w:type="paragraph" w:styleId="aa">
    <w:name w:val="footer"/>
    <w:basedOn w:val="a"/>
    <w:link w:val="ab"/>
    <w:uiPriority w:val="99"/>
    <w:unhideWhenUsed/>
    <w:rsid w:val="00BE6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510"/>
  </w:style>
  <w:style w:type="paragraph" w:styleId="ac">
    <w:name w:val="No Spacing"/>
    <w:uiPriority w:val="1"/>
    <w:qFormat/>
    <w:rsid w:val="00BA7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annotation text"/>
    <w:basedOn w:val="a"/>
    <w:link w:val="ae"/>
    <w:uiPriority w:val="99"/>
    <w:unhideWhenUsed/>
    <w:rsid w:val="00BA7C9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BA7C9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BA7C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BA7C9C"/>
    <w:rPr>
      <w:b/>
      <w:bCs/>
    </w:rPr>
  </w:style>
  <w:style w:type="paragraph" w:customStyle="1" w:styleId="tkNazvanie">
    <w:name w:val="_Название (tkNazvanie)"/>
    <w:basedOn w:val="a"/>
    <w:rsid w:val="00BA7C9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Абзац списка Знак"/>
    <w:aliases w:val="References Знак,Outlines a.b.c. Знак,Akapit z listą BS Знак,List Paragraph1 Знак,List_Paragraph Знак,Multilevel para_II Знак,List Paragraph (numbered (a)) Знак,Numbered list Знак,List Paragraph 1 Знак,Forth level Знак,Bullet1 Знак"/>
    <w:link w:val="a4"/>
    <w:uiPriority w:val="34"/>
    <w:qFormat/>
    <w:locked/>
    <w:rsid w:val="00286B89"/>
  </w:style>
  <w:style w:type="character" w:styleId="af1">
    <w:name w:val="Placeholder Text"/>
    <w:basedOn w:val="a0"/>
    <w:uiPriority w:val="99"/>
    <w:semiHidden/>
    <w:rsid w:val="00634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</cp:revision>
  <cp:lastPrinted>2022-07-14T04:04:00Z</cp:lastPrinted>
  <dcterms:created xsi:type="dcterms:W3CDTF">2022-07-04T20:55:00Z</dcterms:created>
  <dcterms:modified xsi:type="dcterms:W3CDTF">2023-12-11T08:18:00Z</dcterms:modified>
</cp:coreProperties>
</file>